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B6" w:rsidRDefault="00F441B6">
      <w:pPr>
        <w:rPr>
          <w:b/>
          <w:bCs/>
          <w:sz w:val="36"/>
          <w:szCs w:val="36"/>
        </w:rPr>
      </w:pPr>
      <w:r w:rsidRPr="00F441B6">
        <w:rPr>
          <w:b/>
          <w:bCs/>
          <w:sz w:val="36"/>
          <w:szCs w:val="36"/>
        </w:rPr>
        <w:t xml:space="preserve">Contraindications to Use </w:t>
      </w:r>
    </w:p>
    <w:p w:rsidR="00F441B6" w:rsidRPr="00F441B6" w:rsidRDefault="00F441B6">
      <w:pPr>
        <w:rPr>
          <w:b/>
          <w:bCs/>
          <w:sz w:val="36"/>
          <w:szCs w:val="36"/>
        </w:rPr>
      </w:pPr>
      <w:r w:rsidRPr="00F441B6">
        <w:rPr>
          <w:b/>
          <w:bCs/>
          <w:sz w:val="36"/>
          <w:szCs w:val="36"/>
        </w:rPr>
        <w:t>Be Sure to Consult Your Healthcare Professional</w:t>
      </w:r>
    </w:p>
    <w:p w:rsidR="00F441B6" w:rsidRDefault="00F441B6"/>
    <w:p w:rsidR="00F441B6" w:rsidRDefault="00F441B6"/>
    <w:p w:rsidR="00F441B6" w:rsidRDefault="00F441B6"/>
    <w:p w:rsidR="00F441B6" w:rsidRDefault="00F441B6"/>
    <w:p w:rsidR="009750C3" w:rsidRDefault="00F441B6">
      <w:r>
        <w:rPr>
          <w:noProof/>
        </w:rPr>
        <w:drawing>
          <wp:inline distT="0" distB="0" distL="0" distR="0">
            <wp:extent cx="5608320" cy="5608320"/>
            <wp:effectExtent l="0" t="0" r="5080" b="508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cuff Booklet Page 1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0C3" w:rsidSect="000B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B6"/>
    <w:rsid w:val="000B2B42"/>
    <w:rsid w:val="009750C3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C194A"/>
  <w15:chartTrackingRefBased/>
  <w15:docId w15:val="{968F4B2E-0465-8A49-B46B-75B64F12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Chett Paulsen</dc:creator>
  <cp:keywords/>
  <dc:description/>
  <cp:lastModifiedBy>Chett Paulsen</cp:lastModifiedBy>
  <cp:revision>1</cp:revision>
  <dcterms:created xsi:type="dcterms:W3CDTF">2020-05-15T05:38:00Z</dcterms:created>
  <dcterms:modified xsi:type="dcterms:W3CDTF">2020-05-15T05:40:00Z</dcterms:modified>
</cp:coreProperties>
</file>